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DCD7" w14:textId="1DA96D06" w:rsidR="00790F62" w:rsidRPr="002A3434" w:rsidRDefault="002A3434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 Franco-Italian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mezzo-soprano Lea Desandre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named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“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Female Singer of the Year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”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by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Opus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Klassik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2022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 winner of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rix de la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C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ritique 2024,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is one of her generation’s most inspiring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talents.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Her scenic artistry and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musicalit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y have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led her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to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appear at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some of the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world’s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most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prestigi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ous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venues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such as the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Opéra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ational de Paris,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Salzburg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Festival,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Festival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d’Aix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-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en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-Provence, Carnegie Hall,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Sydney Opera House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or else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Walt Disney Concert Hall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Los Angeles. </w:t>
      </w:r>
    </w:p>
    <w:p w14:paraId="07C0D70F" w14:textId="057B41CC" w:rsidR="00790F62" w:rsidRPr="002A3434" w:rsidRDefault="00F84AE3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Among her upcoming dates 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2024-25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: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Les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Nuits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d’Ete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́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(Berlioz)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with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Orchestre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Philharmonique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de Radio France/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Mikko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Franck,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 new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recital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with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Alexandre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Kantorow</w:t>
      </w:r>
      <w:proofErr w:type="spellEnd"/>
      <w:r w:rsidR="00B814F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and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Idylle</w:t>
      </w:r>
      <w:proofErr w:type="spellEnd"/>
      <w:r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programme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with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Thomas Dunford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. She will also be on tour with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nsemble Jupiter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with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Songs of Passion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as well as 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Vivaldi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programme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 will start 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residency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at the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Konzerthaus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Dortmund.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At 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Op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ra,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s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son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will be entirely devoted to a succession of</w:t>
      </w:r>
      <w:r w:rsidR="00B06297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new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roles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: Sapho/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Iphise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/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Egle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́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Les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Fêtes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d’Hébe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́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(Rameau) a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 the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Opéra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Comique,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Poppea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Agrippina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(Handel) a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 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Zurich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Opera and two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stage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productions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at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Salzburg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Festival. </w:t>
      </w:r>
    </w:p>
    <w:p w14:paraId="0C0721B6" w14:textId="14744207" w:rsidR="00790F62" w:rsidRPr="00655D3C" w:rsidRDefault="00B06297" w:rsidP="00790F62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Last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season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she stood out in the title role of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655D3C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Médée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(Charpentier)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as an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“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accompli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shed tragic actress”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a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Palais Garnier,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as well as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Idamante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Idomeneo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(Mozart) </w:t>
      </w:r>
      <w:r w:rsidR="00655D3C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at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 Grand Théâtre de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Genève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as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Ariodante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(H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ndel) </w:t>
      </w:r>
      <w:r w:rsidR="00ED5216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on a European tour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.</w:t>
      </w:r>
      <w:r w:rsidR="00655D3C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br/>
        <w:t>Among the highlights of the past few years have been her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655D3C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performances in such roles as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Rosina </w:t>
      </w:r>
      <w:r w:rsidR="00655D3C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Il </w:t>
      </w:r>
      <w:proofErr w:type="spellStart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Barbiere</w:t>
      </w:r>
      <w:proofErr w:type="spellEnd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di </w:t>
      </w:r>
      <w:proofErr w:type="spellStart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Siviliga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(Rossini), Dido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Dido and Aeneas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(Purcell), Urbain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Les Huguenots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(Meyerbeer),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Stéphano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Roméo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et Juliette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(Gounod)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or else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Timna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Samson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(Rameau).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She came to international attention in the role of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Cherubino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Le </w:t>
      </w:r>
      <w:proofErr w:type="spellStart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Nozze</w:t>
      </w:r>
      <w:proofErr w:type="spellEnd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di Figaro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(Mozart),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which she has sung 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seven different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productions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since her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debuts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2021: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at 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Aix-en-Provence</w:t>
      </w:r>
      <w:r w:rsidR="00864FB5" w:rsidRP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64FB5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Festival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,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Opéra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ational de Paris,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El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Liceu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Barcelon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Zurich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Opera House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Lausanne</w:t>
      </w:r>
      <w:r w:rsidR="00864FB5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Opera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 w:rsidR="000C38F2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Ravenna</w:t>
      </w:r>
      <w:r w:rsidR="000C38F2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Opera and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B43F5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Salzburg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Festival. </w:t>
      </w:r>
    </w:p>
    <w:p w14:paraId="08A4ECA2" w14:textId="5762F9C7" w:rsidR="00790F62" w:rsidRPr="002A3434" w:rsidRDefault="008B43F5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Since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2018,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she has performed every year at 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Salzburg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Festival,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 particular as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Despina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Cosi fan Tutte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(Mozart),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Annio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La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Clemenza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di Tito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(Mozart),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Valletto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/Amore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in</w:t>
      </w:r>
      <w:r w:rsidR="00790F62" w:rsidRPr="008B43F5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Pr="008B43F5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L’I</w:t>
      </w:r>
      <w:r w:rsidR="00790F62" w:rsidRPr="008B43F5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ncoronazione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di Poppea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(Monteverdi), Venus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in </w:t>
      </w:r>
      <w:proofErr w:type="spellStart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Orphée</w:t>
      </w:r>
      <w:proofErr w:type="spellEnd"/>
      <w:r w:rsidR="00BA3FE8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aux Enfers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(Offenbach)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or else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Abel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La Morte </w:t>
      </w:r>
      <w:proofErr w:type="spellStart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>d’Abel</w:t>
      </w:r>
      <w:proofErr w:type="spellEnd"/>
      <w:r w:rsidR="00790F62" w:rsidRPr="002A3434">
        <w:rPr>
          <w:rFonts w:ascii="Calibri" w:eastAsia="Times New Roman" w:hAnsi="Calibri" w:cs="Calibri"/>
          <w:i/>
          <w:iCs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(Kreutzer). </w:t>
      </w:r>
    </w:p>
    <w:p w14:paraId="3A16A817" w14:textId="22DD94C3" w:rsidR="00790F62" w:rsidRPr="002A3434" w:rsidRDefault="008B43F5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Her love of chamber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musi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c and 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diversit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y of her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proje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c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ts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have led her to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being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invite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d on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concert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tours in the USA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(NYC, Philadelphia, Washington, San Francisco, Los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ngeles, San Diego), Canada (Vancouver, Montreal, Toronto), Jap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n (Tokyo, Osaka, Hokkaido), Chin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K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ore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, Australi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(Perth, Melbourne, Sydney)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Europe: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Wigmore Hall,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the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Philharmonie de Paris,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the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Berlin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er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Philharmonie,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the Wiener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Musikverein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the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Konzerthaus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Wien, Santa Cecilia Roma,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Hamburg</w:t>
      </w:r>
      <w:r w:rsidR="00B34D98" w:rsidRP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B34D98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Elbphilharmonie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 the Opera houses of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Bordeaux, Strasbourg </w:t>
      </w:r>
      <w:r w:rsidR="00B34D9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Dijon. </w:t>
      </w:r>
    </w:p>
    <w:p w14:paraId="04091C00" w14:textId="4767B01F" w:rsidR="00790F62" w:rsidRPr="002A3434" w:rsidRDefault="008C6028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She has sung under the baton of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Gustavo Dudamel, Sir John Eliot Gardiner, William Christie, Myung-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Whun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Chung, Joana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Mallwitz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Thomas Dunford, Adam Fischer,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Raphaël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Pichon, Carlo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Rizzi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Cristian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Macelaru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Manfred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Honeck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Marc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Minkowski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Jordi </w:t>
      </w:r>
      <w:proofErr w:type="spellStart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Savall</w:t>
      </w:r>
      <w:proofErr w:type="spellEnd"/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 in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productio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ns directed by 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Sir David McVicar, Barrie Kosky, Robert Carsen, Christof Loy </w:t>
      </w:r>
      <w:r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or</w:t>
      </w:r>
      <w:r w:rsidR="00790F62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Thomas Jolly. </w:t>
      </w:r>
    </w:p>
    <w:p w14:paraId="7BA8E4B6" w14:textId="5BD44B9B" w:rsidR="00790F62" w:rsidRPr="002A3434" w:rsidRDefault="00790F62" w:rsidP="00790F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Lea Desandre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trained as a singer in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Veni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c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e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under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Sara </w:t>
      </w:r>
      <w:proofErr w:type="spellStart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Mingardo</w:t>
      </w:r>
      <w:proofErr w:type="spellEnd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.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 2015,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she joined </w:t>
      </w:r>
      <w:r w:rsidR="008C6028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William Christie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’s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Le Jardin des Voix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then the </w:t>
      </w:r>
      <w:proofErr w:type="spellStart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Académie</w:t>
      </w:r>
      <w:proofErr w:type="spellEnd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of the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Aix-en-Provence</w:t>
      </w:r>
      <w:r w:rsidR="008C6028" w:rsidRP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C6028"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Festival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in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2016.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She was named 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the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R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eve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lation</w:t>
      </w:r>
      <w:r w:rsidR="0040277E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of the Year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at the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proofErr w:type="spellStart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Victoires</w:t>
      </w:r>
      <w:proofErr w:type="spellEnd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de la Musique Classique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 2017,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 won the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Prix HSBC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and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Prix des </w:t>
      </w:r>
      <w:proofErr w:type="spellStart"/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M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édias</w:t>
      </w:r>
      <w:proofErr w:type="spellEnd"/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F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rancophones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P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ublics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i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n 2018.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As well as training as a singer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, Lea Desandre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has been a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 classi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cal dancer for 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12 </w:t>
      </w:r>
      <w:r w:rsidR="008C6028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>years</w:t>
      </w:r>
      <w:r w:rsidRPr="002A3434">
        <w:rPr>
          <w:rFonts w:ascii="Calibri" w:eastAsia="Times New Roman" w:hAnsi="Calibri" w:cs="Calibri"/>
          <w:kern w:val="0"/>
          <w:sz w:val="20"/>
          <w:szCs w:val="20"/>
          <w:lang w:val="en-GB" w:eastAsia="fr-FR"/>
          <w14:ligatures w14:val="none"/>
        </w:rPr>
        <w:t xml:space="preserve">. </w:t>
      </w:r>
    </w:p>
    <w:p w14:paraId="16EBF417" w14:textId="77777777" w:rsidR="00EF3257" w:rsidRPr="002A3434" w:rsidRDefault="00EF3257">
      <w:pPr>
        <w:rPr>
          <w:lang w:val="en-GB"/>
        </w:rPr>
      </w:pPr>
    </w:p>
    <w:sectPr w:rsidR="00EF3257" w:rsidRPr="002A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2"/>
    <w:rsid w:val="000C38F2"/>
    <w:rsid w:val="002A3434"/>
    <w:rsid w:val="003D4444"/>
    <w:rsid w:val="0040277E"/>
    <w:rsid w:val="00593885"/>
    <w:rsid w:val="00607C65"/>
    <w:rsid w:val="00655D3C"/>
    <w:rsid w:val="00790F62"/>
    <w:rsid w:val="00864FB5"/>
    <w:rsid w:val="008B43F5"/>
    <w:rsid w:val="008C6028"/>
    <w:rsid w:val="00B06297"/>
    <w:rsid w:val="00B34D98"/>
    <w:rsid w:val="00B814F4"/>
    <w:rsid w:val="00BA3FC4"/>
    <w:rsid w:val="00BA3FE8"/>
    <w:rsid w:val="00E01FC0"/>
    <w:rsid w:val="00E249DC"/>
    <w:rsid w:val="00ED5216"/>
    <w:rsid w:val="00EF3257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AF6E"/>
  <w15:chartTrackingRefBased/>
  <w15:docId w15:val="{563D6D00-129A-F048-BCA2-671B631C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F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Richard</dc:creator>
  <cp:keywords/>
  <dc:description/>
  <cp:lastModifiedBy>Lea Desandre</cp:lastModifiedBy>
  <cp:revision>3</cp:revision>
  <dcterms:created xsi:type="dcterms:W3CDTF">2024-09-12T15:50:00Z</dcterms:created>
  <dcterms:modified xsi:type="dcterms:W3CDTF">2024-10-05T19:53:00Z</dcterms:modified>
</cp:coreProperties>
</file>